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83" w:rsidRDefault="007E7483" w:rsidP="007E748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proofErr w:type="spellStart"/>
      <w:r>
        <w:rPr>
          <w:rFonts w:ascii="Georgia" w:eastAsia="Times New Roman" w:hAnsi="Georgia" w:cs="Times New Roman"/>
          <w:color w:val="000000"/>
          <w:sz w:val="36"/>
          <w:szCs w:val="36"/>
          <w:lang w:eastAsia="en-AU"/>
        </w:rPr>
        <w:t>Yueqi</w:t>
      </w:r>
      <w:proofErr w:type="spellEnd"/>
      <w:r>
        <w:rPr>
          <w:rFonts w:ascii="Georgia" w:eastAsia="Times New Roman" w:hAnsi="Georgia" w:cs="Times New Roman"/>
          <w:color w:val="000000"/>
          <w:sz w:val="36"/>
          <w:szCs w:val="36"/>
          <w:lang w:eastAsia="en-AU"/>
        </w:rPr>
        <w:t xml:space="preserve"> Zhang</w:t>
      </w:r>
      <w:bookmarkStart w:id="0" w:name="_GoBack"/>
      <w:bookmarkEnd w:id="0"/>
    </w:p>
    <w:p w:rsidR="007E7483" w:rsidRPr="007E7483" w:rsidRDefault="007E7483" w:rsidP="007E748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7E7483">
        <w:rPr>
          <w:rFonts w:ascii="Georgia" w:eastAsia="Times New Roman" w:hAnsi="Georgia" w:cs="Times New Roman"/>
          <w:color w:val="000000"/>
          <w:sz w:val="36"/>
          <w:szCs w:val="36"/>
          <w:lang w:eastAsia="en-AU"/>
        </w:rPr>
        <w:t>Biography</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proofErr w:type="spellStart"/>
      <w:r w:rsidRPr="007E7483">
        <w:rPr>
          <w:rFonts w:ascii="Arial" w:eastAsia="Times New Roman" w:hAnsi="Arial" w:cs="Arial"/>
          <w:color w:val="252525"/>
          <w:sz w:val="21"/>
          <w:szCs w:val="21"/>
          <w:lang w:eastAsia="en-AU"/>
        </w:rPr>
        <w:t>Yueqi</w:t>
      </w:r>
      <w:proofErr w:type="spellEnd"/>
      <w:r w:rsidRPr="007E7483">
        <w:rPr>
          <w:rFonts w:ascii="Arial" w:eastAsia="Times New Roman" w:hAnsi="Arial" w:cs="Arial"/>
          <w:color w:val="252525"/>
          <w:sz w:val="21"/>
          <w:szCs w:val="21"/>
          <w:lang w:eastAsia="en-AU"/>
        </w:rPr>
        <w:t xml:space="preserve"> obtained her Bachelor of Biotechnology with first class Honours degree at the Australian National University. She joined the multi-national biotechnology company Epoch Life Science (USA) subsidiary </w:t>
      </w:r>
      <w:proofErr w:type="spellStart"/>
      <w:r w:rsidRPr="007E7483">
        <w:rPr>
          <w:rFonts w:ascii="Arial" w:eastAsia="Times New Roman" w:hAnsi="Arial" w:cs="Arial"/>
          <w:color w:val="252525"/>
          <w:sz w:val="21"/>
          <w:szCs w:val="21"/>
          <w:lang w:eastAsia="en-AU"/>
        </w:rPr>
        <w:t>Taihe</w:t>
      </w:r>
      <w:proofErr w:type="spellEnd"/>
      <w:r w:rsidRPr="007E7483">
        <w:rPr>
          <w:rFonts w:ascii="Arial" w:eastAsia="Times New Roman" w:hAnsi="Arial" w:cs="Arial"/>
          <w:color w:val="252525"/>
          <w:sz w:val="21"/>
          <w:szCs w:val="21"/>
          <w:lang w:eastAsia="en-AU"/>
        </w:rPr>
        <w:t xml:space="preserve"> Biotech (Beijing) Corp. Ltd and made contributions to international endeavours on crop improvement, medical research and environmentally friendly chemical productions. She has been a PhD student in the Batley lab since October 2017 researching the identification and characterisation of resistance genes in canola against blackleg disease using a wide range of genetic, transcriptomic, genomic, flow cytometry and microscopy technologies.</w:t>
      </w:r>
    </w:p>
    <w:p w:rsidR="007E7483" w:rsidRPr="007E7483" w:rsidRDefault="007E7483" w:rsidP="007E748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7E7483">
        <w:rPr>
          <w:rFonts w:ascii="Georgia" w:eastAsia="Times New Roman" w:hAnsi="Georgia" w:cs="Times New Roman"/>
          <w:color w:val="000000"/>
          <w:sz w:val="36"/>
          <w:szCs w:val="36"/>
          <w:lang w:eastAsia="en-AU"/>
        </w:rPr>
        <w:t>Research Interests</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color w:val="252525"/>
          <w:sz w:val="21"/>
          <w:szCs w:val="21"/>
          <w:lang w:eastAsia="en-AU"/>
        </w:rPr>
        <w:t>Crop genetics and genomics, Disease resistance genes, Plant-pathogen interactions, Chromosomal flow cytometry and Microscopy</w:t>
      </w:r>
    </w:p>
    <w:p w:rsidR="007E7483" w:rsidRPr="007E7483" w:rsidRDefault="007E7483" w:rsidP="007E748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7E7483">
        <w:rPr>
          <w:rFonts w:ascii="Georgia" w:eastAsia="Times New Roman" w:hAnsi="Georgia" w:cs="Times New Roman"/>
          <w:color w:val="000000"/>
          <w:sz w:val="36"/>
          <w:szCs w:val="36"/>
          <w:lang w:eastAsia="en-AU"/>
        </w:rPr>
        <w:t>Current Projects</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b/>
          <w:bCs/>
          <w:color w:val="252525"/>
          <w:sz w:val="21"/>
          <w:szCs w:val="21"/>
          <w:lang w:eastAsia="en-AU"/>
        </w:rPr>
        <w:t>Identification of qualitative disease resistance genes in canola against blackleg</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b/>
          <w:bCs/>
          <w:color w:val="252525"/>
          <w:sz w:val="21"/>
          <w:szCs w:val="21"/>
          <w:lang w:eastAsia="en-AU"/>
        </w:rPr>
        <w:t>Evolutionary and comparative analysis on gene relatives of qualitative disease resistance genes</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b/>
          <w:bCs/>
          <w:color w:val="252525"/>
          <w:sz w:val="21"/>
          <w:szCs w:val="21"/>
          <w:lang w:eastAsia="en-AU"/>
        </w:rPr>
        <w:t>Development of genetic markers for the identified qualitative disease resistance gene for durable management</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b/>
          <w:bCs/>
          <w:color w:val="252525"/>
          <w:sz w:val="21"/>
          <w:szCs w:val="21"/>
          <w:lang w:eastAsia="en-AU"/>
        </w:rPr>
        <w:t>Development of protocol for isolating single chromosomes in canola for sequencing</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color w:val="252525"/>
          <w:sz w:val="21"/>
          <w:szCs w:val="21"/>
          <w:lang w:eastAsia="en-AU"/>
        </w:rPr>
        <w:br/>
      </w:r>
      <w:r w:rsidRPr="007E7483">
        <w:rPr>
          <w:rFonts w:ascii="Arial" w:eastAsia="Times New Roman" w:hAnsi="Arial" w:cs="Arial"/>
          <w:b/>
          <w:bCs/>
          <w:color w:val="252525"/>
          <w:sz w:val="21"/>
          <w:szCs w:val="21"/>
          <w:lang w:eastAsia="en-AU"/>
        </w:rPr>
        <w:t>Summary</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color w:val="252525"/>
          <w:sz w:val="21"/>
          <w:szCs w:val="21"/>
          <w:lang w:eastAsia="en-AU"/>
        </w:rPr>
        <w:t>The Brassica genus contains many agriculturally important oilseed crops and vegetables. Canola (</w:t>
      </w:r>
      <w:r w:rsidRPr="007E7483">
        <w:rPr>
          <w:rFonts w:ascii="Arial" w:eastAsia="Times New Roman" w:hAnsi="Arial" w:cs="Arial"/>
          <w:i/>
          <w:iCs/>
          <w:color w:val="252525"/>
          <w:sz w:val="21"/>
          <w:szCs w:val="21"/>
          <w:lang w:eastAsia="en-AU"/>
        </w:rPr>
        <w:t xml:space="preserve">Brassica </w:t>
      </w:r>
      <w:proofErr w:type="spellStart"/>
      <w:r w:rsidRPr="007E7483">
        <w:rPr>
          <w:rFonts w:ascii="Arial" w:eastAsia="Times New Roman" w:hAnsi="Arial" w:cs="Arial"/>
          <w:i/>
          <w:iCs/>
          <w:color w:val="252525"/>
          <w:sz w:val="21"/>
          <w:szCs w:val="21"/>
          <w:lang w:eastAsia="en-AU"/>
        </w:rPr>
        <w:t>napus</w:t>
      </w:r>
      <w:proofErr w:type="spellEnd"/>
      <w:r w:rsidRPr="007E7483">
        <w:rPr>
          <w:rFonts w:ascii="Arial" w:eastAsia="Times New Roman" w:hAnsi="Arial" w:cs="Arial"/>
          <w:color w:val="252525"/>
          <w:sz w:val="21"/>
          <w:szCs w:val="21"/>
          <w:lang w:eastAsia="en-AU"/>
        </w:rPr>
        <w:t>) is one of the most important oilseed crops worldwide. Canola production in Australia, Europe and North America is threatened by blackleg disease, caused by the fungal pathogen </w:t>
      </w:r>
      <w:proofErr w:type="spellStart"/>
      <w:r w:rsidRPr="007E7483">
        <w:rPr>
          <w:rFonts w:ascii="Arial" w:eastAsia="Times New Roman" w:hAnsi="Arial" w:cs="Arial"/>
          <w:i/>
          <w:iCs/>
          <w:color w:val="252525"/>
          <w:sz w:val="21"/>
          <w:szCs w:val="21"/>
          <w:lang w:eastAsia="en-AU"/>
        </w:rPr>
        <w:t>Leptosphaeria</w:t>
      </w:r>
      <w:proofErr w:type="spellEnd"/>
      <w:r w:rsidRPr="007E7483">
        <w:rPr>
          <w:rFonts w:ascii="Arial" w:eastAsia="Times New Roman" w:hAnsi="Arial" w:cs="Arial"/>
          <w:i/>
          <w:iCs/>
          <w:color w:val="252525"/>
          <w:sz w:val="21"/>
          <w:szCs w:val="21"/>
          <w:lang w:eastAsia="en-AU"/>
        </w:rPr>
        <w:t xml:space="preserve"> </w:t>
      </w:r>
      <w:proofErr w:type="spellStart"/>
      <w:r w:rsidRPr="007E7483">
        <w:rPr>
          <w:rFonts w:ascii="Arial" w:eastAsia="Times New Roman" w:hAnsi="Arial" w:cs="Arial"/>
          <w:i/>
          <w:iCs/>
          <w:color w:val="252525"/>
          <w:sz w:val="21"/>
          <w:szCs w:val="21"/>
          <w:lang w:eastAsia="en-AU"/>
        </w:rPr>
        <w:t>maculans</w:t>
      </w:r>
      <w:proofErr w:type="spellEnd"/>
      <w:r w:rsidRPr="007E7483">
        <w:rPr>
          <w:rFonts w:ascii="Arial" w:eastAsia="Times New Roman" w:hAnsi="Arial" w:cs="Arial"/>
          <w:color w:val="252525"/>
          <w:sz w:val="21"/>
          <w:szCs w:val="21"/>
          <w:lang w:eastAsia="en-AU"/>
        </w:rPr>
        <w:t xml:space="preserve">. The deployment of qualitative disease resistance genes is the most effective and sustainable approach in controlling the disease. Identification and cloning of qualitative resistance gene candidates is therefore crucial for understanding the gene-for-gene interactions in the </w:t>
      </w:r>
      <w:proofErr w:type="spellStart"/>
      <w:r w:rsidRPr="007E7483">
        <w:rPr>
          <w:rFonts w:ascii="Arial" w:eastAsia="Times New Roman" w:hAnsi="Arial" w:cs="Arial"/>
          <w:color w:val="252525"/>
          <w:sz w:val="21"/>
          <w:szCs w:val="21"/>
          <w:lang w:eastAsia="en-AU"/>
        </w:rPr>
        <w:t>pathosystem</w:t>
      </w:r>
      <w:proofErr w:type="spellEnd"/>
      <w:r w:rsidRPr="007E7483">
        <w:rPr>
          <w:rFonts w:ascii="Arial" w:eastAsia="Times New Roman" w:hAnsi="Arial" w:cs="Arial"/>
          <w:color w:val="252525"/>
          <w:sz w:val="21"/>
          <w:szCs w:val="21"/>
          <w:lang w:eastAsia="en-AU"/>
        </w:rPr>
        <w:t xml:space="preserve"> which will facilitate sustainable management of the disease. Efforts in building multiple genome assemblies of </w:t>
      </w:r>
      <w:r w:rsidRPr="007E7483">
        <w:rPr>
          <w:rFonts w:ascii="Arial" w:eastAsia="Times New Roman" w:hAnsi="Arial" w:cs="Arial"/>
          <w:i/>
          <w:iCs/>
          <w:color w:val="252525"/>
          <w:sz w:val="21"/>
          <w:szCs w:val="21"/>
          <w:lang w:eastAsia="en-AU"/>
        </w:rPr>
        <w:t xml:space="preserve">B. </w:t>
      </w:r>
      <w:proofErr w:type="spellStart"/>
      <w:r w:rsidRPr="007E7483">
        <w:rPr>
          <w:rFonts w:ascii="Arial" w:eastAsia="Times New Roman" w:hAnsi="Arial" w:cs="Arial"/>
          <w:i/>
          <w:iCs/>
          <w:color w:val="252525"/>
          <w:sz w:val="21"/>
          <w:szCs w:val="21"/>
          <w:lang w:eastAsia="en-AU"/>
        </w:rPr>
        <w:t>napus</w:t>
      </w:r>
      <w:proofErr w:type="spellEnd"/>
      <w:r w:rsidRPr="007E7483">
        <w:rPr>
          <w:rFonts w:ascii="Arial" w:eastAsia="Times New Roman" w:hAnsi="Arial" w:cs="Arial"/>
          <w:color w:val="252525"/>
          <w:sz w:val="21"/>
          <w:szCs w:val="21"/>
          <w:lang w:eastAsia="en-AU"/>
        </w:rPr>
        <w:t> and its progenitors </w:t>
      </w:r>
      <w:r w:rsidRPr="007E7483">
        <w:rPr>
          <w:rFonts w:ascii="Arial" w:eastAsia="Times New Roman" w:hAnsi="Arial" w:cs="Arial"/>
          <w:i/>
          <w:iCs/>
          <w:color w:val="252525"/>
          <w:sz w:val="21"/>
          <w:szCs w:val="21"/>
          <w:lang w:eastAsia="en-AU"/>
        </w:rPr>
        <w:t xml:space="preserve">B. </w:t>
      </w:r>
      <w:proofErr w:type="spellStart"/>
      <w:proofErr w:type="gramStart"/>
      <w:r w:rsidRPr="007E7483">
        <w:rPr>
          <w:rFonts w:ascii="Arial" w:eastAsia="Times New Roman" w:hAnsi="Arial" w:cs="Arial"/>
          <w:i/>
          <w:iCs/>
          <w:color w:val="252525"/>
          <w:sz w:val="21"/>
          <w:szCs w:val="21"/>
          <w:lang w:eastAsia="en-AU"/>
        </w:rPr>
        <w:t>rapa</w:t>
      </w:r>
      <w:proofErr w:type="spellEnd"/>
      <w:proofErr w:type="gramEnd"/>
      <w:r w:rsidRPr="007E7483">
        <w:rPr>
          <w:rFonts w:ascii="Arial" w:eastAsia="Times New Roman" w:hAnsi="Arial" w:cs="Arial"/>
          <w:color w:val="252525"/>
          <w:sz w:val="21"/>
          <w:szCs w:val="21"/>
          <w:lang w:eastAsia="en-AU"/>
        </w:rPr>
        <w:t> and </w:t>
      </w:r>
      <w:r w:rsidRPr="007E7483">
        <w:rPr>
          <w:rFonts w:ascii="Arial" w:eastAsia="Times New Roman" w:hAnsi="Arial" w:cs="Arial"/>
          <w:i/>
          <w:iCs/>
          <w:color w:val="252525"/>
          <w:sz w:val="21"/>
          <w:szCs w:val="21"/>
          <w:lang w:eastAsia="en-AU"/>
        </w:rPr>
        <w:t xml:space="preserve">B. </w:t>
      </w:r>
      <w:proofErr w:type="spellStart"/>
      <w:r w:rsidRPr="007E7483">
        <w:rPr>
          <w:rFonts w:ascii="Arial" w:eastAsia="Times New Roman" w:hAnsi="Arial" w:cs="Arial"/>
          <w:i/>
          <w:iCs/>
          <w:color w:val="252525"/>
          <w:sz w:val="21"/>
          <w:szCs w:val="21"/>
          <w:lang w:eastAsia="en-AU"/>
        </w:rPr>
        <w:t>oleracea</w:t>
      </w:r>
      <w:proofErr w:type="spellEnd"/>
      <w:r w:rsidRPr="007E7483">
        <w:rPr>
          <w:rFonts w:ascii="Arial" w:eastAsia="Times New Roman" w:hAnsi="Arial" w:cs="Arial"/>
          <w:color w:val="252525"/>
          <w:sz w:val="21"/>
          <w:szCs w:val="21"/>
          <w:lang w:eastAsia="en-AU"/>
        </w:rPr>
        <w:t xml:space="preserve">, coupled with genome-wide prediction of resistance gene </w:t>
      </w:r>
      <w:proofErr w:type="spellStart"/>
      <w:r w:rsidRPr="007E7483">
        <w:rPr>
          <w:rFonts w:ascii="Arial" w:eastAsia="Times New Roman" w:hAnsi="Arial" w:cs="Arial"/>
          <w:color w:val="252525"/>
          <w:sz w:val="21"/>
          <w:szCs w:val="21"/>
          <w:lang w:eastAsia="en-AU"/>
        </w:rPr>
        <w:t>analogs</w:t>
      </w:r>
      <w:proofErr w:type="spellEnd"/>
      <w:r w:rsidRPr="007E7483">
        <w:rPr>
          <w:rFonts w:ascii="Arial" w:eastAsia="Times New Roman" w:hAnsi="Arial" w:cs="Arial"/>
          <w:color w:val="252525"/>
          <w:sz w:val="21"/>
          <w:szCs w:val="21"/>
          <w:lang w:eastAsia="en-AU"/>
        </w:rPr>
        <w:t xml:space="preserve"> in several </w:t>
      </w:r>
      <w:r w:rsidRPr="007E7483">
        <w:rPr>
          <w:rFonts w:ascii="Arial" w:eastAsia="Times New Roman" w:hAnsi="Arial" w:cs="Arial"/>
          <w:i/>
          <w:iCs/>
          <w:color w:val="252525"/>
          <w:sz w:val="21"/>
          <w:szCs w:val="21"/>
          <w:lang w:eastAsia="en-AU"/>
        </w:rPr>
        <w:t xml:space="preserve">B. </w:t>
      </w:r>
      <w:proofErr w:type="spellStart"/>
      <w:r w:rsidRPr="007E7483">
        <w:rPr>
          <w:rFonts w:ascii="Arial" w:eastAsia="Times New Roman" w:hAnsi="Arial" w:cs="Arial"/>
          <w:i/>
          <w:iCs/>
          <w:color w:val="252525"/>
          <w:sz w:val="21"/>
          <w:szCs w:val="21"/>
          <w:lang w:eastAsia="en-AU"/>
        </w:rPr>
        <w:t>napus</w:t>
      </w:r>
      <w:proofErr w:type="spellEnd"/>
      <w:r w:rsidRPr="007E7483">
        <w:rPr>
          <w:rFonts w:ascii="Arial" w:eastAsia="Times New Roman" w:hAnsi="Arial" w:cs="Arial"/>
          <w:color w:val="252525"/>
          <w:sz w:val="21"/>
          <w:szCs w:val="21"/>
          <w:lang w:eastAsia="en-AU"/>
        </w:rPr>
        <w:t> assemblies, have greatly facilitated the identification of candidate genes that are associated with disease resistance phenotypes. The aim of this research was to identify and characterise a cluster of qualitative resistance genes, </w:t>
      </w:r>
      <w:r w:rsidRPr="007E7483">
        <w:rPr>
          <w:rFonts w:ascii="Arial" w:eastAsia="Times New Roman" w:hAnsi="Arial" w:cs="Arial"/>
          <w:i/>
          <w:iCs/>
          <w:color w:val="252525"/>
          <w:sz w:val="21"/>
          <w:szCs w:val="21"/>
          <w:lang w:eastAsia="en-AU"/>
        </w:rPr>
        <w:t>Rlm3-Rlm4-Rlm7-Rlm9</w:t>
      </w:r>
      <w:r w:rsidRPr="007E7483">
        <w:rPr>
          <w:rFonts w:ascii="Arial" w:eastAsia="Times New Roman" w:hAnsi="Arial" w:cs="Arial"/>
          <w:color w:val="252525"/>
          <w:sz w:val="21"/>
          <w:szCs w:val="21"/>
          <w:lang w:eastAsia="en-AU"/>
        </w:rPr>
        <w:t>, located on </w:t>
      </w:r>
      <w:r w:rsidRPr="007E7483">
        <w:rPr>
          <w:rFonts w:ascii="Arial" w:eastAsia="Times New Roman" w:hAnsi="Arial" w:cs="Arial"/>
          <w:i/>
          <w:iCs/>
          <w:color w:val="252525"/>
          <w:sz w:val="21"/>
          <w:szCs w:val="21"/>
          <w:lang w:eastAsia="en-AU"/>
        </w:rPr>
        <w:t xml:space="preserve">B. </w:t>
      </w:r>
      <w:proofErr w:type="spellStart"/>
      <w:r w:rsidRPr="007E7483">
        <w:rPr>
          <w:rFonts w:ascii="Arial" w:eastAsia="Times New Roman" w:hAnsi="Arial" w:cs="Arial"/>
          <w:i/>
          <w:iCs/>
          <w:color w:val="252525"/>
          <w:sz w:val="21"/>
          <w:szCs w:val="21"/>
          <w:lang w:eastAsia="en-AU"/>
        </w:rPr>
        <w:t>napus</w:t>
      </w:r>
      <w:proofErr w:type="spellEnd"/>
      <w:r w:rsidRPr="007E7483">
        <w:rPr>
          <w:rFonts w:ascii="Arial" w:eastAsia="Times New Roman" w:hAnsi="Arial" w:cs="Arial"/>
          <w:color w:val="252525"/>
          <w:sz w:val="21"/>
          <w:szCs w:val="21"/>
          <w:lang w:eastAsia="en-AU"/>
        </w:rPr>
        <w:t> chromosome A07. Firstly, strong candidates for </w:t>
      </w:r>
      <w:r w:rsidRPr="007E7483">
        <w:rPr>
          <w:rFonts w:ascii="Arial" w:eastAsia="Times New Roman" w:hAnsi="Arial" w:cs="Arial"/>
          <w:i/>
          <w:iCs/>
          <w:color w:val="252525"/>
          <w:sz w:val="21"/>
          <w:szCs w:val="21"/>
          <w:lang w:eastAsia="en-AU"/>
        </w:rPr>
        <w:t>Rlm3, Rlm4</w:t>
      </w:r>
      <w:r w:rsidRPr="007E7483">
        <w:rPr>
          <w:rFonts w:ascii="Arial" w:eastAsia="Times New Roman" w:hAnsi="Arial" w:cs="Arial"/>
          <w:color w:val="252525"/>
          <w:sz w:val="21"/>
          <w:szCs w:val="21"/>
          <w:lang w:eastAsia="en-AU"/>
        </w:rPr>
        <w:t> and </w:t>
      </w:r>
      <w:r w:rsidRPr="007E7483">
        <w:rPr>
          <w:rFonts w:ascii="Arial" w:eastAsia="Times New Roman" w:hAnsi="Arial" w:cs="Arial"/>
          <w:i/>
          <w:iCs/>
          <w:color w:val="252525"/>
          <w:sz w:val="21"/>
          <w:szCs w:val="21"/>
          <w:lang w:eastAsia="en-AU"/>
        </w:rPr>
        <w:t>Rlm7</w:t>
      </w:r>
      <w:r w:rsidRPr="007E7483">
        <w:rPr>
          <w:rFonts w:ascii="Arial" w:eastAsia="Times New Roman" w:hAnsi="Arial" w:cs="Arial"/>
          <w:color w:val="252525"/>
          <w:sz w:val="21"/>
          <w:szCs w:val="21"/>
          <w:lang w:eastAsia="en-AU"/>
        </w:rPr>
        <w:t xml:space="preserve">, located within the candidate regions defined by published genetic markers, were identified through sequence comparison of resistance gene </w:t>
      </w:r>
      <w:proofErr w:type="spellStart"/>
      <w:r w:rsidRPr="007E7483">
        <w:rPr>
          <w:rFonts w:ascii="Arial" w:eastAsia="Times New Roman" w:hAnsi="Arial" w:cs="Arial"/>
          <w:color w:val="252525"/>
          <w:sz w:val="21"/>
          <w:szCs w:val="21"/>
          <w:lang w:eastAsia="en-AU"/>
        </w:rPr>
        <w:t>analogs</w:t>
      </w:r>
      <w:proofErr w:type="spellEnd"/>
      <w:r w:rsidRPr="007E7483">
        <w:rPr>
          <w:rFonts w:ascii="Arial" w:eastAsia="Times New Roman" w:hAnsi="Arial" w:cs="Arial"/>
          <w:color w:val="252525"/>
          <w:sz w:val="21"/>
          <w:szCs w:val="21"/>
          <w:lang w:eastAsia="en-AU"/>
        </w:rPr>
        <w:t xml:space="preserve"> between resistant and susceptible cultivars obtained from </w:t>
      </w:r>
      <w:proofErr w:type="spellStart"/>
      <w:r w:rsidRPr="007E7483">
        <w:rPr>
          <w:rFonts w:ascii="Arial" w:eastAsia="Times New Roman" w:hAnsi="Arial" w:cs="Arial"/>
          <w:color w:val="252525"/>
          <w:sz w:val="21"/>
          <w:szCs w:val="21"/>
          <w:lang w:eastAsia="en-AU"/>
        </w:rPr>
        <w:t>Nanopore</w:t>
      </w:r>
      <w:proofErr w:type="spellEnd"/>
      <w:r w:rsidRPr="007E7483">
        <w:rPr>
          <w:rFonts w:ascii="Arial" w:eastAsia="Times New Roman" w:hAnsi="Arial" w:cs="Arial"/>
          <w:color w:val="252525"/>
          <w:sz w:val="21"/>
          <w:szCs w:val="21"/>
          <w:lang w:eastAsia="en-AU"/>
        </w:rPr>
        <w:t>, next generation sequencing and Sanger sequencing approaches. Secondly, the gene relatives for </w:t>
      </w:r>
      <w:r w:rsidRPr="007E7483">
        <w:rPr>
          <w:rFonts w:ascii="Arial" w:eastAsia="Times New Roman" w:hAnsi="Arial" w:cs="Arial"/>
          <w:i/>
          <w:iCs/>
          <w:color w:val="252525"/>
          <w:sz w:val="21"/>
          <w:szCs w:val="21"/>
          <w:lang w:eastAsia="en-AU"/>
        </w:rPr>
        <w:t>Rlm3, Rlm4, Rlm7</w:t>
      </w:r>
      <w:r w:rsidRPr="007E7483">
        <w:rPr>
          <w:rFonts w:ascii="Arial" w:eastAsia="Times New Roman" w:hAnsi="Arial" w:cs="Arial"/>
          <w:color w:val="252525"/>
          <w:sz w:val="21"/>
          <w:szCs w:val="21"/>
          <w:lang w:eastAsia="en-AU"/>
        </w:rPr>
        <w:t> and </w:t>
      </w:r>
      <w:r w:rsidRPr="007E7483">
        <w:rPr>
          <w:rFonts w:ascii="Arial" w:eastAsia="Times New Roman" w:hAnsi="Arial" w:cs="Arial"/>
          <w:i/>
          <w:iCs/>
          <w:color w:val="252525"/>
          <w:sz w:val="21"/>
          <w:szCs w:val="21"/>
          <w:lang w:eastAsia="en-AU"/>
        </w:rPr>
        <w:t>Rlm9</w:t>
      </w:r>
      <w:r w:rsidRPr="007E7483">
        <w:rPr>
          <w:rFonts w:ascii="Arial" w:eastAsia="Times New Roman" w:hAnsi="Arial" w:cs="Arial"/>
          <w:color w:val="252525"/>
          <w:sz w:val="21"/>
          <w:szCs w:val="21"/>
          <w:lang w:eastAsia="en-AU"/>
        </w:rPr>
        <w:t xml:space="preserve"> at </w:t>
      </w:r>
      <w:proofErr w:type="spellStart"/>
      <w:r w:rsidRPr="007E7483">
        <w:rPr>
          <w:rFonts w:ascii="Arial" w:eastAsia="Times New Roman" w:hAnsi="Arial" w:cs="Arial"/>
          <w:color w:val="252525"/>
          <w:sz w:val="21"/>
          <w:szCs w:val="21"/>
          <w:lang w:eastAsia="en-AU"/>
        </w:rPr>
        <w:t>syntenic</w:t>
      </w:r>
      <w:proofErr w:type="spellEnd"/>
      <w:r w:rsidRPr="007E7483">
        <w:rPr>
          <w:rFonts w:ascii="Arial" w:eastAsia="Times New Roman" w:hAnsi="Arial" w:cs="Arial"/>
          <w:color w:val="252525"/>
          <w:sz w:val="21"/>
          <w:szCs w:val="21"/>
          <w:lang w:eastAsia="en-AU"/>
        </w:rPr>
        <w:t xml:space="preserve"> genomic regions in two </w:t>
      </w:r>
      <w:r w:rsidRPr="007E7483">
        <w:rPr>
          <w:rFonts w:ascii="Arial" w:eastAsia="Times New Roman" w:hAnsi="Arial" w:cs="Arial"/>
          <w:i/>
          <w:iCs/>
          <w:color w:val="252525"/>
          <w:sz w:val="21"/>
          <w:szCs w:val="21"/>
          <w:lang w:eastAsia="en-AU"/>
        </w:rPr>
        <w:t xml:space="preserve">B. </w:t>
      </w:r>
      <w:proofErr w:type="spellStart"/>
      <w:r w:rsidRPr="007E7483">
        <w:rPr>
          <w:rFonts w:ascii="Arial" w:eastAsia="Times New Roman" w:hAnsi="Arial" w:cs="Arial"/>
          <w:i/>
          <w:iCs/>
          <w:color w:val="252525"/>
          <w:sz w:val="21"/>
          <w:szCs w:val="21"/>
          <w:lang w:eastAsia="en-AU"/>
        </w:rPr>
        <w:t>rapa</w:t>
      </w:r>
      <w:proofErr w:type="spellEnd"/>
      <w:r w:rsidRPr="007E7483">
        <w:rPr>
          <w:rFonts w:ascii="Arial" w:eastAsia="Times New Roman" w:hAnsi="Arial" w:cs="Arial"/>
          <w:color w:val="252525"/>
          <w:sz w:val="21"/>
          <w:szCs w:val="21"/>
          <w:lang w:eastAsia="en-AU"/>
        </w:rPr>
        <w:t>, two </w:t>
      </w:r>
      <w:r w:rsidRPr="007E7483">
        <w:rPr>
          <w:rFonts w:ascii="Arial" w:eastAsia="Times New Roman" w:hAnsi="Arial" w:cs="Arial"/>
          <w:i/>
          <w:iCs/>
          <w:color w:val="252525"/>
          <w:sz w:val="21"/>
          <w:szCs w:val="21"/>
          <w:lang w:eastAsia="en-AU"/>
        </w:rPr>
        <w:t xml:space="preserve">B. </w:t>
      </w:r>
      <w:proofErr w:type="spellStart"/>
      <w:r w:rsidRPr="007E7483">
        <w:rPr>
          <w:rFonts w:ascii="Arial" w:eastAsia="Times New Roman" w:hAnsi="Arial" w:cs="Arial"/>
          <w:i/>
          <w:iCs/>
          <w:color w:val="252525"/>
          <w:sz w:val="21"/>
          <w:szCs w:val="21"/>
          <w:lang w:eastAsia="en-AU"/>
        </w:rPr>
        <w:t>oleracea</w:t>
      </w:r>
      <w:proofErr w:type="spellEnd"/>
      <w:r w:rsidRPr="007E7483">
        <w:rPr>
          <w:rFonts w:ascii="Arial" w:eastAsia="Times New Roman" w:hAnsi="Arial" w:cs="Arial"/>
          <w:color w:val="252525"/>
          <w:sz w:val="21"/>
          <w:szCs w:val="21"/>
          <w:lang w:eastAsia="en-AU"/>
        </w:rPr>
        <w:t> and eight </w:t>
      </w:r>
      <w:r w:rsidRPr="007E7483">
        <w:rPr>
          <w:rFonts w:ascii="Arial" w:eastAsia="Times New Roman" w:hAnsi="Arial" w:cs="Arial"/>
          <w:i/>
          <w:iCs/>
          <w:color w:val="252525"/>
          <w:sz w:val="21"/>
          <w:szCs w:val="21"/>
          <w:lang w:eastAsia="en-AU"/>
        </w:rPr>
        <w:t xml:space="preserve">B. </w:t>
      </w:r>
      <w:proofErr w:type="spellStart"/>
      <w:r w:rsidRPr="007E7483">
        <w:rPr>
          <w:rFonts w:ascii="Arial" w:eastAsia="Times New Roman" w:hAnsi="Arial" w:cs="Arial"/>
          <w:i/>
          <w:iCs/>
          <w:color w:val="252525"/>
          <w:sz w:val="21"/>
          <w:szCs w:val="21"/>
          <w:lang w:eastAsia="en-AU"/>
        </w:rPr>
        <w:t>napus</w:t>
      </w:r>
      <w:proofErr w:type="spellEnd"/>
      <w:r w:rsidRPr="007E7483">
        <w:rPr>
          <w:rFonts w:ascii="Arial" w:eastAsia="Times New Roman" w:hAnsi="Arial" w:cs="Arial"/>
          <w:color w:val="252525"/>
          <w:sz w:val="21"/>
          <w:szCs w:val="21"/>
          <w:lang w:eastAsia="en-AU"/>
        </w:rPr>
        <w:t> assemblies were identified and compared, to provide insights on the evolution and functions of the genes. Domains and amino acids that are related to the interactions with the corresponding virulence proteins were characterised. Thirdly, PCR screening markers were designed to target unique sequences in the candidate </w:t>
      </w:r>
      <w:r w:rsidRPr="007E7483">
        <w:rPr>
          <w:rFonts w:ascii="Arial" w:eastAsia="Times New Roman" w:hAnsi="Arial" w:cs="Arial"/>
          <w:i/>
          <w:iCs/>
          <w:color w:val="252525"/>
          <w:sz w:val="21"/>
          <w:szCs w:val="21"/>
          <w:lang w:eastAsia="en-AU"/>
        </w:rPr>
        <w:t>Rlm3</w:t>
      </w:r>
      <w:r w:rsidRPr="007E7483">
        <w:rPr>
          <w:rFonts w:ascii="Arial" w:eastAsia="Times New Roman" w:hAnsi="Arial" w:cs="Arial"/>
          <w:color w:val="252525"/>
          <w:sz w:val="21"/>
          <w:szCs w:val="21"/>
          <w:lang w:eastAsia="en-AU"/>
        </w:rPr>
        <w:t>, candidate </w:t>
      </w:r>
      <w:r w:rsidRPr="007E7483">
        <w:rPr>
          <w:rFonts w:ascii="Arial" w:eastAsia="Times New Roman" w:hAnsi="Arial" w:cs="Arial"/>
          <w:i/>
          <w:iCs/>
          <w:color w:val="252525"/>
          <w:sz w:val="21"/>
          <w:szCs w:val="21"/>
          <w:lang w:eastAsia="en-AU"/>
        </w:rPr>
        <w:t>Rlm4</w:t>
      </w:r>
      <w:r w:rsidRPr="007E7483">
        <w:rPr>
          <w:rFonts w:ascii="Arial" w:eastAsia="Times New Roman" w:hAnsi="Arial" w:cs="Arial"/>
          <w:color w:val="252525"/>
          <w:sz w:val="21"/>
          <w:szCs w:val="21"/>
          <w:lang w:eastAsia="en-AU"/>
        </w:rPr>
        <w:t>, candidate </w:t>
      </w:r>
      <w:r w:rsidRPr="007E7483">
        <w:rPr>
          <w:rFonts w:ascii="Arial" w:eastAsia="Times New Roman" w:hAnsi="Arial" w:cs="Arial"/>
          <w:i/>
          <w:iCs/>
          <w:color w:val="252525"/>
          <w:sz w:val="21"/>
          <w:szCs w:val="21"/>
          <w:lang w:eastAsia="en-AU"/>
        </w:rPr>
        <w:t>Rlm7</w:t>
      </w:r>
      <w:r w:rsidRPr="007E7483">
        <w:rPr>
          <w:rFonts w:ascii="Arial" w:eastAsia="Times New Roman" w:hAnsi="Arial" w:cs="Arial"/>
          <w:color w:val="252525"/>
          <w:sz w:val="21"/>
          <w:szCs w:val="21"/>
          <w:lang w:eastAsia="en-AU"/>
        </w:rPr>
        <w:t> and </w:t>
      </w:r>
      <w:r w:rsidRPr="007E7483">
        <w:rPr>
          <w:rFonts w:ascii="Arial" w:eastAsia="Times New Roman" w:hAnsi="Arial" w:cs="Arial"/>
          <w:i/>
          <w:iCs/>
          <w:color w:val="252525"/>
          <w:sz w:val="21"/>
          <w:szCs w:val="21"/>
          <w:lang w:eastAsia="en-AU"/>
        </w:rPr>
        <w:t>Rlm9</w:t>
      </w:r>
      <w:r w:rsidRPr="007E7483">
        <w:rPr>
          <w:rFonts w:ascii="Arial" w:eastAsia="Times New Roman" w:hAnsi="Arial" w:cs="Arial"/>
          <w:color w:val="252525"/>
          <w:sz w:val="21"/>
          <w:szCs w:val="21"/>
          <w:lang w:eastAsia="en-AU"/>
        </w:rPr>
        <w:t xml:space="preserve"> genes, in order to develop reliable, high-throughput genetic screening markers to complement phenotypic screening. All current and past Australian commercial cultivars were screened with the markers and their blackleg resistance gene complement was identified. Lastly, we aimed to establish a protocol for flow sorting single </w:t>
      </w:r>
      <w:r w:rsidRPr="007E7483">
        <w:rPr>
          <w:rFonts w:ascii="Arial" w:eastAsia="Times New Roman" w:hAnsi="Arial" w:cs="Arial"/>
          <w:color w:val="252525"/>
          <w:sz w:val="21"/>
          <w:szCs w:val="21"/>
          <w:lang w:eastAsia="en-AU"/>
        </w:rPr>
        <w:lastRenderedPageBreak/>
        <w:t>chromosomes for canola, in order to characterise genetic variations on a specific chromosome of interest in diverse Brassica germplasm and Brassica wild relatives. The highest mitotic index and metaphase index were achieved for the first time in canola. However, persistent issues of metaphase chromosome clumps hindered the flow sorting of single chromosomes, which needs to be overcome as technologies advance.</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color w:val="252525"/>
          <w:sz w:val="21"/>
          <w:szCs w:val="21"/>
          <w:lang w:eastAsia="en-AU"/>
        </w:rPr>
        <w:br/>
      </w:r>
      <w:r w:rsidRPr="007E7483">
        <w:rPr>
          <w:rFonts w:ascii="Arial" w:eastAsia="Times New Roman" w:hAnsi="Arial" w:cs="Arial"/>
          <w:b/>
          <w:bCs/>
          <w:color w:val="252525"/>
          <w:sz w:val="21"/>
          <w:szCs w:val="21"/>
          <w:lang w:eastAsia="en-AU"/>
        </w:rPr>
        <w:t>Why my research is important</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color w:val="252525"/>
          <w:sz w:val="21"/>
          <w:szCs w:val="21"/>
          <w:lang w:eastAsia="en-AU"/>
        </w:rPr>
        <w:t xml:space="preserve">The identification of the qualitative resistance genes, and molecular and evolutionary characterisation of the gene families, and genetic screening markers have laid the foundation for a revolutionary understanding on the blackleg </w:t>
      </w:r>
      <w:proofErr w:type="spellStart"/>
      <w:r w:rsidRPr="007E7483">
        <w:rPr>
          <w:rFonts w:ascii="Arial" w:eastAsia="Times New Roman" w:hAnsi="Arial" w:cs="Arial"/>
          <w:color w:val="252525"/>
          <w:sz w:val="21"/>
          <w:szCs w:val="21"/>
          <w:lang w:eastAsia="en-AU"/>
        </w:rPr>
        <w:t>pathosystem</w:t>
      </w:r>
      <w:proofErr w:type="spellEnd"/>
      <w:r w:rsidRPr="007E7483">
        <w:rPr>
          <w:rFonts w:ascii="Arial" w:eastAsia="Times New Roman" w:hAnsi="Arial" w:cs="Arial"/>
          <w:color w:val="252525"/>
          <w:sz w:val="21"/>
          <w:szCs w:val="21"/>
          <w:lang w:eastAsia="en-AU"/>
        </w:rPr>
        <w:t xml:space="preserve"> as well as informing more durable management of the precious limited resistance resources worldwide. The first single chromosome isolation protocol in canola paved the way for chromosome genomics in Brassica crops which would facilitate ongoing crop improvements given predicted global population growth and climate change.</w:t>
      </w:r>
    </w:p>
    <w:p w:rsidR="007E7483" w:rsidRPr="007E7483" w:rsidRDefault="007E7483" w:rsidP="007E748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7E7483">
        <w:rPr>
          <w:rFonts w:ascii="Georgia" w:eastAsia="Times New Roman" w:hAnsi="Georgia" w:cs="Times New Roman"/>
          <w:color w:val="000000"/>
          <w:sz w:val="36"/>
          <w:szCs w:val="36"/>
          <w:lang w:eastAsia="en-AU"/>
        </w:rPr>
        <w:t>Publications</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proofErr w:type="spellStart"/>
      <w:r w:rsidRPr="007E7483">
        <w:rPr>
          <w:rFonts w:ascii="Arial" w:eastAsia="Times New Roman" w:hAnsi="Arial" w:cs="Arial"/>
          <w:b/>
          <w:bCs/>
          <w:color w:val="252525"/>
          <w:sz w:val="21"/>
          <w:szCs w:val="21"/>
          <w:lang w:eastAsia="en-AU"/>
        </w:rPr>
        <w:t>Yueqi</w:t>
      </w:r>
      <w:proofErr w:type="spellEnd"/>
      <w:r w:rsidRPr="007E7483">
        <w:rPr>
          <w:rFonts w:ascii="Arial" w:eastAsia="Times New Roman" w:hAnsi="Arial" w:cs="Arial"/>
          <w:b/>
          <w:bCs/>
          <w:color w:val="252525"/>
          <w:sz w:val="21"/>
          <w:szCs w:val="21"/>
          <w:lang w:eastAsia="en-AU"/>
        </w:rPr>
        <w:t xml:space="preserve"> Zhang</w:t>
      </w:r>
      <w:r w:rsidRPr="007E7483">
        <w:rPr>
          <w:rFonts w:ascii="Arial" w:eastAsia="Times New Roman" w:hAnsi="Arial" w:cs="Arial"/>
          <w:color w:val="252525"/>
          <w:sz w:val="21"/>
          <w:szCs w:val="21"/>
          <w:lang w:eastAsia="en-AU"/>
        </w:rPr>
        <w:t>, David Edwards &amp; Jacqueline Batley. 2020. Comparison and evolutionary analysis </w:t>
      </w:r>
      <w:r w:rsidRPr="007E7483">
        <w:rPr>
          <w:rFonts w:ascii="Arial" w:eastAsia="Times New Roman" w:hAnsi="Arial" w:cs="Arial"/>
          <w:i/>
          <w:iCs/>
          <w:color w:val="252525"/>
          <w:sz w:val="21"/>
          <w:szCs w:val="21"/>
          <w:lang w:eastAsia="en-AU"/>
        </w:rPr>
        <w:t>Brassica</w:t>
      </w:r>
      <w:r w:rsidRPr="007E7483">
        <w:rPr>
          <w:rFonts w:ascii="Arial" w:eastAsia="Times New Roman" w:hAnsi="Arial" w:cs="Arial"/>
          <w:color w:val="252525"/>
          <w:sz w:val="21"/>
          <w:szCs w:val="21"/>
          <w:lang w:eastAsia="en-AU"/>
        </w:rPr>
        <w:t> Nucleotide Binding Site Leucine Rich Repeat (NLR) genes and importance for disease resistance breeding. The Plant Genome, pp. e20060-e20060. </w:t>
      </w:r>
      <w:hyperlink r:id="rId4" w:history="1">
        <w:r w:rsidRPr="007E7483">
          <w:rPr>
            <w:rFonts w:ascii="Arial" w:eastAsia="Times New Roman" w:hAnsi="Arial" w:cs="Arial"/>
            <w:color w:val="3366BB"/>
            <w:sz w:val="21"/>
            <w:szCs w:val="21"/>
            <w:u w:val="single"/>
            <w:lang w:eastAsia="en-AU"/>
          </w:rPr>
          <w:t>https://acsess.onlinelibrary.wiley.com/doi/full/10.1002/tpg2.20060</w:t>
        </w:r>
      </w:hyperlink>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proofErr w:type="spellStart"/>
      <w:r w:rsidRPr="007E7483">
        <w:rPr>
          <w:rFonts w:ascii="Arial" w:eastAsia="Times New Roman" w:hAnsi="Arial" w:cs="Arial"/>
          <w:b/>
          <w:bCs/>
          <w:color w:val="252525"/>
          <w:sz w:val="21"/>
          <w:szCs w:val="21"/>
          <w:lang w:eastAsia="en-AU"/>
        </w:rPr>
        <w:t>Yueqi</w:t>
      </w:r>
      <w:proofErr w:type="spellEnd"/>
      <w:r w:rsidRPr="007E7483">
        <w:rPr>
          <w:rFonts w:ascii="Arial" w:eastAsia="Times New Roman" w:hAnsi="Arial" w:cs="Arial"/>
          <w:b/>
          <w:bCs/>
          <w:color w:val="252525"/>
          <w:sz w:val="21"/>
          <w:szCs w:val="21"/>
          <w:lang w:eastAsia="en-AU"/>
        </w:rPr>
        <w:t xml:space="preserve"> Zhang</w:t>
      </w:r>
      <w:r w:rsidRPr="007E7483">
        <w:rPr>
          <w:rFonts w:ascii="Arial" w:eastAsia="Times New Roman" w:hAnsi="Arial" w:cs="Arial"/>
          <w:color w:val="252525"/>
          <w:sz w:val="21"/>
          <w:szCs w:val="21"/>
          <w:lang w:eastAsia="en-AU"/>
        </w:rPr>
        <w:t xml:space="preserve">, Ting Xiang </w:t>
      </w:r>
      <w:proofErr w:type="spellStart"/>
      <w:r w:rsidRPr="007E7483">
        <w:rPr>
          <w:rFonts w:ascii="Arial" w:eastAsia="Times New Roman" w:hAnsi="Arial" w:cs="Arial"/>
          <w:color w:val="252525"/>
          <w:sz w:val="21"/>
          <w:szCs w:val="21"/>
          <w:lang w:eastAsia="en-AU"/>
        </w:rPr>
        <w:t>Neik</w:t>
      </w:r>
      <w:proofErr w:type="spellEnd"/>
      <w:r w:rsidRPr="007E7483">
        <w:rPr>
          <w:rFonts w:ascii="Arial" w:eastAsia="Times New Roman" w:hAnsi="Arial" w:cs="Arial"/>
          <w:color w:val="252525"/>
          <w:sz w:val="21"/>
          <w:szCs w:val="21"/>
          <w:lang w:eastAsia="en-AU"/>
        </w:rPr>
        <w:t xml:space="preserve">, </w:t>
      </w:r>
      <w:proofErr w:type="spellStart"/>
      <w:r w:rsidRPr="007E7483">
        <w:rPr>
          <w:rFonts w:ascii="Arial" w:eastAsia="Times New Roman" w:hAnsi="Arial" w:cs="Arial"/>
          <w:color w:val="252525"/>
          <w:sz w:val="21"/>
          <w:szCs w:val="21"/>
          <w:lang w:eastAsia="en-AU"/>
        </w:rPr>
        <w:t>Junrey</w:t>
      </w:r>
      <w:proofErr w:type="spellEnd"/>
      <w:r w:rsidRPr="007E7483">
        <w:rPr>
          <w:rFonts w:ascii="Arial" w:eastAsia="Times New Roman" w:hAnsi="Arial" w:cs="Arial"/>
          <w:color w:val="252525"/>
          <w:sz w:val="21"/>
          <w:szCs w:val="21"/>
          <w:lang w:eastAsia="en-AU"/>
        </w:rPr>
        <w:t xml:space="preserve"> </w:t>
      </w:r>
      <w:proofErr w:type="spellStart"/>
      <w:r w:rsidRPr="007E7483">
        <w:rPr>
          <w:rFonts w:ascii="Arial" w:eastAsia="Times New Roman" w:hAnsi="Arial" w:cs="Arial"/>
          <w:color w:val="252525"/>
          <w:sz w:val="21"/>
          <w:szCs w:val="21"/>
          <w:lang w:eastAsia="en-AU"/>
        </w:rPr>
        <w:t>Amas</w:t>
      </w:r>
      <w:proofErr w:type="spellEnd"/>
      <w:r w:rsidRPr="007E7483">
        <w:rPr>
          <w:rFonts w:ascii="Arial" w:eastAsia="Times New Roman" w:hAnsi="Arial" w:cs="Arial"/>
          <w:color w:val="252525"/>
          <w:sz w:val="21"/>
          <w:szCs w:val="21"/>
          <w:lang w:eastAsia="en-AU"/>
        </w:rPr>
        <w:t xml:space="preserve">, Aldrin </w:t>
      </w:r>
      <w:proofErr w:type="spellStart"/>
      <w:r w:rsidRPr="007E7483">
        <w:rPr>
          <w:rFonts w:ascii="Arial" w:eastAsia="Times New Roman" w:hAnsi="Arial" w:cs="Arial"/>
          <w:color w:val="252525"/>
          <w:sz w:val="21"/>
          <w:szCs w:val="21"/>
          <w:lang w:eastAsia="en-AU"/>
        </w:rPr>
        <w:t>Cantila</w:t>
      </w:r>
      <w:proofErr w:type="spellEnd"/>
      <w:r w:rsidRPr="007E7483">
        <w:rPr>
          <w:rFonts w:ascii="Arial" w:eastAsia="Times New Roman" w:hAnsi="Arial" w:cs="Arial"/>
          <w:color w:val="252525"/>
          <w:sz w:val="21"/>
          <w:szCs w:val="21"/>
          <w:lang w:eastAsia="en-AU"/>
        </w:rPr>
        <w:t xml:space="preserve">, </w:t>
      </w:r>
      <w:proofErr w:type="spellStart"/>
      <w:r w:rsidRPr="007E7483">
        <w:rPr>
          <w:rFonts w:ascii="Arial" w:eastAsia="Times New Roman" w:hAnsi="Arial" w:cs="Arial"/>
          <w:color w:val="252525"/>
          <w:sz w:val="21"/>
          <w:szCs w:val="21"/>
          <w:lang w:eastAsia="en-AU"/>
        </w:rPr>
        <w:t>Nur</w:t>
      </w:r>
      <w:proofErr w:type="spellEnd"/>
      <w:r w:rsidRPr="007E7483">
        <w:rPr>
          <w:rFonts w:ascii="Arial" w:eastAsia="Times New Roman" w:hAnsi="Arial" w:cs="Arial"/>
          <w:color w:val="252525"/>
          <w:sz w:val="21"/>
          <w:szCs w:val="21"/>
          <w:lang w:eastAsia="en-AU"/>
        </w:rPr>
        <w:t xml:space="preserve"> </w:t>
      </w:r>
      <w:proofErr w:type="spellStart"/>
      <w:r w:rsidRPr="007E7483">
        <w:rPr>
          <w:rFonts w:ascii="Arial" w:eastAsia="Times New Roman" w:hAnsi="Arial" w:cs="Arial"/>
          <w:color w:val="252525"/>
          <w:sz w:val="21"/>
          <w:szCs w:val="21"/>
          <w:lang w:eastAsia="en-AU"/>
        </w:rPr>
        <w:t>Shuhadah</w:t>
      </w:r>
      <w:proofErr w:type="spellEnd"/>
      <w:r w:rsidRPr="007E7483">
        <w:rPr>
          <w:rFonts w:ascii="Arial" w:eastAsia="Times New Roman" w:hAnsi="Arial" w:cs="Arial"/>
          <w:color w:val="252525"/>
          <w:sz w:val="21"/>
          <w:szCs w:val="21"/>
          <w:lang w:eastAsia="en-AU"/>
        </w:rPr>
        <w:t xml:space="preserve"> </w:t>
      </w:r>
      <w:proofErr w:type="spellStart"/>
      <w:r w:rsidRPr="007E7483">
        <w:rPr>
          <w:rFonts w:ascii="Arial" w:eastAsia="Times New Roman" w:hAnsi="Arial" w:cs="Arial"/>
          <w:color w:val="252525"/>
          <w:sz w:val="21"/>
          <w:szCs w:val="21"/>
          <w:lang w:eastAsia="en-AU"/>
        </w:rPr>
        <w:t>Mohd</w:t>
      </w:r>
      <w:proofErr w:type="spellEnd"/>
      <w:r w:rsidRPr="007E7483">
        <w:rPr>
          <w:rFonts w:ascii="Arial" w:eastAsia="Times New Roman" w:hAnsi="Arial" w:cs="Arial"/>
          <w:color w:val="252525"/>
          <w:sz w:val="21"/>
          <w:szCs w:val="21"/>
          <w:lang w:eastAsia="en-AU"/>
        </w:rPr>
        <w:t xml:space="preserve"> </w:t>
      </w:r>
      <w:proofErr w:type="spellStart"/>
      <w:r w:rsidRPr="007E7483">
        <w:rPr>
          <w:rFonts w:ascii="Arial" w:eastAsia="Times New Roman" w:hAnsi="Arial" w:cs="Arial"/>
          <w:color w:val="252525"/>
          <w:sz w:val="21"/>
          <w:szCs w:val="21"/>
          <w:lang w:eastAsia="en-AU"/>
        </w:rPr>
        <w:t>Saad</w:t>
      </w:r>
      <w:proofErr w:type="spellEnd"/>
      <w:r w:rsidRPr="007E7483">
        <w:rPr>
          <w:rFonts w:ascii="Arial" w:eastAsia="Times New Roman" w:hAnsi="Arial" w:cs="Arial"/>
          <w:color w:val="252525"/>
          <w:sz w:val="21"/>
          <w:szCs w:val="21"/>
          <w:lang w:eastAsia="en-AU"/>
        </w:rPr>
        <w:t xml:space="preserve">, </w:t>
      </w:r>
      <w:proofErr w:type="spellStart"/>
      <w:r w:rsidRPr="007E7483">
        <w:rPr>
          <w:rFonts w:ascii="Arial" w:eastAsia="Times New Roman" w:hAnsi="Arial" w:cs="Arial"/>
          <w:color w:val="252525"/>
          <w:sz w:val="21"/>
          <w:szCs w:val="21"/>
          <w:lang w:eastAsia="en-AU"/>
        </w:rPr>
        <w:t>Tingting</w:t>
      </w:r>
      <w:proofErr w:type="spellEnd"/>
      <w:r w:rsidRPr="007E7483">
        <w:rPr>
          <w:rFonts w:ascii="Arial" w:eastAsia="Times New Roman" w:hAnsi="Arial" w:cs="Arial"/>
          <w:color w:val="252525"/>
          <w:sz w:val="21"/>
          <w:szCs w:val="21"/>
          <w:lang w:eastAsia="en-AU"/>
        </w:rPr>
        <w:t xml:space="preserve"> Wu &amp; Jacqueline Batley. 2020. DNA-based screening of </w:t>
      </w:r>
      <w:r w:rsidRPr="007E7483">
        <w:rPr>
          <w:rFonts w:ascii="Arial" w:eastAsia="Times New Roman" w:hAnsi="Arial" w:cs="Arial"/>
          <w:i/>
          <w:iCs/>
          <w:color w:val="252525"/>
          <w:sz w:val="21"/>
          <w:szCs w:val="21"/>
          <w:lang w:eastAsia="en-AU"/>
        </w:rPr>
        <w:t>Brassica</w:t>
      </w:r>
      <w:r w:rsidRPr="007E7483">
        <w:rPr>
          <w:rFonts w:ascii="Arial" w:eastAsia="Times New Roman" w:hAnsi="Arial" w:cs="Arial"/>
          <w:color w:val="252525"/>
          <w:sz w:val="21"/>
          <w:szCs w:val="21"/>
          <w:lang w:eastAsia="en-AU"/>
        </w:rPr>
        <w:t xml:space="preserve"> germplasms. In: </w:t>
      </w:r>
      <w:proofErr w:type="spellStart"/>
      <w:r w:rsidRPr="007E7483">
        <w:rPr>
          <w:rFonts w:ascii="Arial" w:eastAsia="Times New Roman" w:hAnsi="Arial" w:cs="Arial"/>
          <w:color w:val="252525"/>
          <w:sz w:val="21"/>
          <w:szCs w:val="21"/>
          <w:lang w:eastAsia="en-AU"/>
        </w:rPr>
        <w:t>Dulloo</w:t>
      </w:r>
      <w:proofErr w:type="spellEnd"/>
      <w:r w:rsidRPr="007E7483">
        <w:rPr>
          <w:rFonts w:ascii="Arial" w:eastAsia="Times New Roman" w:hAnsi="Arial" w:cs="Arial"/>
          <w:color w:val="252525"/>
          <w:sz w:val="21"/>
          <w:szCs w:val="21"/>
          <w:lang w:eastAsia="en-AU"/>
        </w:rPr>
        <w:t xml:space="preserve"> E (</w:t>
      </w:r>
      <w:proofErr w:type="spellStart"/>
      <w:proofErr w:type="gramStart"/>
      <w:r w:rsidRPr="007E7483">
        <w:rPr>
          <w:rFonts w:ascii="Arial" w:eastAsia="Times New Roman" w:hAnsi="Arial" w:cs="Arial"/>
          <w:color w:val="252525"/>
          <w:sz w:val="21"/>
          <w:szCs w:val="21"/>
          <w:lang w:eastAsia="en-AU"/>
        </w:rPr>
        <w:t>ed</w:t>
      </w:r>
      <w:proofErr w:type="spellEnd"/>
      <w:proofErr w:type="gramEnd"/>
      <w:r w:rsidRPr="007E7483">
        <w:rPr>
          <w:rFonts w:ascii="Arial" w:eastAsia="Times New Roman" w:hAnsi="Arial" w:cs="Arial"/>
          <w:color w:val="252525"/>
          <w:sz w:val="21"/>
          <w:szCs w:val="21"/>
          <w:lang w:eastAsia="en-AU"/>
        </w:rPr>
        <w:t xml:space="preserve">) Plant genetic resources: A review of current research and future needs, Burleigh </w:t>
      </w:r>
      <w:proofErr w:type="spellStart"/>
      <w:r w:rsidRPr="007E7483">
        <w:rPr>
          <w:rFonts w:ascii="Arial" w:eastAsia="Times New Roman" w:hAnsi="Arial" w:cs="Arial"/>
          <w:color w:val="252525"/>
          <w:sz w:val="21"/>
          <w:szCs w:val="21"/>
          <w:lang w:eastAsia="en-AU"/>
        </w:rPr>
        <w:t>Dodds</w:t>
      </w:r>
      <w:proofErr w:type="spellEnd"/>
      <w:r w:rsidRPr="007E7483">
        <w:rPr>
          <w:rFonts w:ascii="Arial" w:eastAsia="Times New Roman" w:hAnsi="Arial" w:cs="Arial"/>
          <w:color w:val="252525"/>
          <w:sz w:val="21"/>
          <w:szCs w:val="21"/>
          <w:lang w:eastAsia="en-AU"/>
        </w:rPr>
        <w:t xml:space="preserve"> Science Publishing, </w:t>
      </w:r>
      <w:proofErr w:type="spellStart"/>
      <w:r w:rsidRPr="007E7483">
        <w:rPr>
          <w:rFonts w:ascii="Arial" w:eastAsia="Times New Roman" w:hAnsi="Arial" w:cs="Arial"/>
          <w:color w:val="252525"/>
          <w:sz w:val="21"/>
          <w:szCs w:val="21"/>
          <w:lang w:eastAsia="en-AU"/>
        </w:rPr>
        <w:t>Sawston</w:t>
      </w:r>
      <w:proofErr w:type="spellEnd"/>
      <w:r w:rsidRPr="007E7483">
        <w:rPr>
          <w:rFonts w:ascii="Arial" w:eastAsia="Times New Roman" w:hAnsi="Arial" w:cs="Arial"/>
          <w:color w:val="252525"/>
          <w:sz w:val="21"/>
          <w:szCs w:val="21"/>
          <w:lang w:eastAsia="en-AU"/>
        </w:rPr>
        <w:t>, Cambridge, UK. </w:t>
      </w:r>
      <w:hyperlink r:id="rId5" w:history="1">
        <w:r w:rsidRPr="007E7483">
          <w:rPr>
            <w:rFonts w:ascii="Arial" w:eastAsia="Times New Roman" w:hAnsi="Arial" w:cs="Arial"/>
            <w:color w:val="3366BB"/>
            <w:sz w:val="21"/>
            <w:szCs w:val="21"/>
            <w:u w:val="single"/>
            <w:lang w:eastAsia="en-AU"/>
          </w:rPr>
          <w:t>https://www.amazon.com.au/Plant-Genetic-Resources-Current-Research/dp/1786764512</w:t>
        </w:r>
      </w:hyperlink>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proofErr w:type="spellStart"/>
      <w:r w:rsidRPr="007E7483">
        <w:rPr>
          <w:rFonts w:ascii="Arial" w:eastAsia="Times New Roman" w:hAnsi="Arial" w:cs="Arial"/>
          <w:b/>
          <w:bCs/>
          <w:color w:val="252525"/>
          <w:sz w:val="21"/>
          <w:szCs w:val="21"/>
          <w:lang w:eastAsia="en-AU"/>
        </w:rPr>
        <w:t>Yueqi</w:t>
      </w:r>
      <w:proofErr w:type="spellEnd"/>
      <w:r w:rsidRPr="007E7483">
        <w:rPr>
          <w:rFonts w:ascii="Arial" w:eastAsia="Times New Roman" w:hAnsi="Arial" w:cs="Arial"/>
          <w:b/>
          <w:bCs/>
          <w:color w:val="252525"/>
          <w:sz w:val="21"/>
          <w:szCs w:val="21"/>
          <w:lang w:eastAsia="en-AU"/>
        </w:rPr>
        <w:t xml:space="preserve"> Zhang</w:t>
      </w:r>
      <w:r w:rsidRPr="007E7483">
        <w:rPr>
          <w:rFonts w:ascii="Arial" w:eastAsia="Times New Roman" w:hAnsi="Arial" w:cs="Arial"/>
          <w:color w:val="252525"/>
          <w:sz w:val="21"/>
          <w:szCs w:val="21"/>
          <w:lang w:eastAsia="en-AU"/>
        </w:rPr>
        <w:t>, William Thomas, David Edwards &amp; Jacqueline Batley. 2020. Frontiers in dissecting and managing </w:t>
      </w:r>
      <w:r w:rsidRPr="007E7483">
        <w:rPr>
          <w:rFonts w:ascii="Arial" w:eastAsia="Times New Roman" w:hAnsi="Arial" w:cs="Arial"/>
          <w:i/>
          <w:iCs/>
          <w:color w:val="252525"/>
          <w:sz w:val="21"/>
          <w:szCs w:val="21"/>
          <w:lang w:eastAsia="en-AU"/>
        </w:rPr>
        <w:t>Brassica</w:t>
      </w:r>
      <w:r w:rsidRPr="007E7483">
        <w:rPr>
          <w:rFonts w:ascii="Arial" w:eastAsia="Times New Roman" w:hAnsi="Arial" w:cs="Arial"/>
          <w:color w:val="252525"/>
          <w:sz w:val="21"/>
          <w:szCs w:val="21"/>
          <w:lang w:eastAsia="en-AU"/>
        </w:rPr>
        <w:t> diseases: from SNP based genome wide association with RGA gene repertoires to building pan-</w:t>
      </w:r>
      <w:proofErr w:type="spellStart"/>
      <w:r w:rsidRPr="007E7483">
        <w:rPr>
          <w:rFonts w:ascii="Arial" w:eastAsia="Times New Roman" w:hAnsi="Arial" w:cs="Arial"/>
          <w:color w:val="252525"/>
          <w:sz w:val="21"/>
          <w:szCs w:val="21"/>
          <w:lang w:eastAsia="en-AU"/>
        </w:rPr>
        <w:t>RGAomes</w:t>
      </w:r>
      <w:proofErr w:type="spellEnd"/>
      <w:r w:rsidRPr="007E7483">
        <w:rPr>
          <w:rFonts w:ascii="Arial" w:eastAsia="Times New Roman" w:hAnsi="Arial" w:cs="Arial"/>
          <w:color w:val="252525"/>
          <w:sz w:val="21"/>
          <w:szCs w:val="21"/>
          <w:lang w:eastAsia="en-AU"/>
        </w:rPr>
        <w:t>, The International Journal of Molecular Sciences</w:t>
      </w:r>
      <w:proofErr w:type="gramStart"/>
      <w:r w:rsidRPr="007E7483">
        <w:rPr>
          <w:rFonts w:ascii="Arial" w:eastAsia="Times New Roman" w:hAnsi="Arial" w:cs="Arial"/>
          <w:color w:val="252525"/>
          <w:sz w:val="21"/>
          <w:szCs w:val="21"/>
          <w:lang w:eastAsia="en-AU"/>
        </w:rPr>
        <w:t>, ,</w:t>
      </w:r>
      <w:proofErr w:type="gramEnd"/>
      <w:r w:rsidRPr="007E7483">
        <w:rPr>
          <w:rFonts w:ascii="Arial" w:eastAsia="Times New Roman" w:hAnsi="Arial" w:cs="Arial"/>
          <w:color w:val="252525"/>
          <w:sz w:val="21"/>
          <w:szCs w:val="21"/>
          <w:lang w:eastAsia="en-AU"/>
        </w:rPr>
        <w:t xml:space="preserve"> </w:t>
      </w:r>
      <w:proofErr w:type="spellStart"/>
      <w:r w:rsidRPr="007E7483">
        <w:rPr>
          <w:rFonts w:ascii="Arial" w:eastAsia="Times New Roman" w:hAnsi="Arial" w:cs="Arial"/>
          <w:color w:val="252525"/>
          <w:sz w:val="21"/>
          <w:szCs w:val="21"/>
          <w:lang w:eastAsia="en-AU"/>
        </w:rPr>
        <w:t>vol</w:t>
      </w:r>
      <w:proofErr w:type="spellEnd"/>
      <w:r w:rsidRPr="007E7483">
        <w:rPr>
          <w:rFonts w:ascii="Arial" w:eastAsia="Times New Roman" w:hAnsi="Arial" w:cs="Arial"/>
          <w:color w:val="252525"/>
          <w:sz w:val="21"/>
          <w:szCs w:val="21"/>
          <w:lang w:eastAsia="en-AU"/>
        </w:rPr>
        <w:t xml:space="preserve"> 21, no. 23, pp.8964. </w:t>
      </w:r>
      <w:hyperlink r:id="rId6" w:history="1">
        <w:r w:rsidRPr="007E7483">
          <w:rPr>
            <w:rFonts w:ascii="Arial" w:eastAsia="Times New Roman" w:hAnsi="Arial" w:cs="Arial"/>
            <w:color w:val="3366BB"/>
            <w:sz w:val="21"/>
            <w:szCs w:val="21"/>
            <w:u w:val="single"/>
            <w:lang w:eastAsia="en-AU"/>
          </w:rPr>
          <w:t>https://www.mdpi.com/1422-0067/21/23/8964</w:t>
        </w:r>
      </w:hyperlink>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proofErr w:type="spellStart"/>
      <w:r w:rsidRPr="007E7483">
        <w:rPr>
          <w:rFonts w:ascii="Arial" w:eastAsia="Times New Roman" w:hAnsi="Arial" w:cs="Arial"/>
          <w:color w:val="252525"/>
          <w:sz w:val="21"/>
          <w:szCs w:val="21"/>
          <w:lang w:eastAsia="en-AU"/>
        </w:rPr>
        <w:t>Soodeh</w:t>
      </w:r>
      <w:proofErr w:type="spellEnd"/>
      <w:r w:rsidRPr="007E7483">
        <w:rPr>
          <w:rFonts w:ascii="Arial" w:eastAsia="Times New Roman" w:hAnsi="Arial" w:cs="Arial"/>
          <w:color w:val="252525"/>
          <w:sz w:val="21"/>
          <w:szCs w:val="21"/>
          <w:lang w:eastAsia="en-AU"/>
        </w:rPr>
        <w:t xml:space="preserve"> </w:t>
      </w:r>
      <w:proofErr w:type="spellStart"/>
      <w:r w:rsidRPr="007E7483">
        <w:rPr>
          <w:rFonts w:ascii="Arial" w:eastAsia="Times New Roman" w:hAnsi="Arial" w:cs="Arial"/>
          <w:color w:val="252525"/>
          <w:sz w:val="21"/>
          <w:szCs w:val="21"/>
          <w:lang w:eastAsia="en-AU"/>
        </w:rPr>
        <w:t>Tirnaz</w:t>
      </w:r>
      <w:proofErr w:type="spellEnd"/>
      <w:r w:rsidRPr="007E7483">
        <w:rPr>
          <w:rFonts w:ascii="Arial" w:eastAsia="Times New Roman" w:hAnsi="Arial" w:cs="Arial"/>
          <w:color w:val="252525"/>
          <w:sz w:val="21"/>
          <w:szCs w:val="21"/>
          <w:lang w:eastAsia="en-AU"/>
        </w:rPr>
        <w:t>, </w:t>
      </w:r>
      <w:proofErr w:type="spellStart"/>
      <w:r w:rsidRPr="007E7483">
        <w:rPr>
          <w:rFonts w:ascii="Arial" w:eastAsia="Times New Roman" w:hAnsi="Arial" w:cs="Arial"/>
          <w:b/>
          <w:bCs/>
          <w:color w:val="252525"/>
          <w:sz w:val="21"/>
          <w:szCs w:val="21"/>
          <w:lang w:eastAsia="en-AU"/>
        </w:rPr>
        <w:t>Yueqi</w:t>
      </w:r>
      <w:proofErr w:type="spellEnd"/>
      <w:r w:rsidRPr="007E7483">
        <w:rPr>
          <w:rFonts w:ascii="Arial" w:eastAsia="Times New Roman" w:hAnsi="Arial" w:cs="Arial"/>
          <w:b/>
          <w:bCs/>
          <w:color w:val="252525"/>
          <w:sz w:val="21"/>
          <w:szCs w:val="21"/>
          <w:lang w:eastAsia="en-AU"/>
        </w:rPr>
        <w:t xml:space="preserve"> Zhang</w:t>
      </w:r>
      <w:r w:rsidRPr="007E7483">
        <w:rPr>
          <w:rFonts w:ascii="Arial" w:eastAsia="Times New Roman" w:hAnsi="Arial" w:cs="Arial"/>
          <w:color w:val="252525"/>
          <w:sz w:val="21"/>
          <w:szCs w:val="21"/>
          <w:lang w:eastAsia="en-AU"/>
        </w:rPr>
        <w:t xml:space="preserve"> &amp; Jacqueline Batley. 2020. Genome-wide mining of disease resistance gene </w:t>
      </w:r>
      <w:proofErr w:type="spellStart"/>
      <w:r w:rsidRPr="007E7483">
        <w:rPr>
          <w:rFonts w:ascii="Arial" w:eastAsia="Times New Roman" w:hAnsi="Arial" w:cs="Arial"/>
          <w:color w:val="252525"/>
          <w:sz w:val="21"/>
          <w:szCs w:val="21"/>
          <w:lang w:eastAsia="en-AU"/>
        </w:rPr>
        <w:t>analogs</w:t>
      </w:r>
      <w:proofErr w:type="spellEnd"/>
      <w:r w:rsidRPr="007E7483">
        <w:rPr>
          <w:rFonts w:ascii="Arial" w:eastAsia="Times New Roman" w:hAnsi="Arial" w:cs="Arial"/>
          <w:color w:val="252525"/>
          <w:sz w:val="21"/>
          <w:szCs w:val="21"/>
          <w:lang w:eastAsia="en-AU"/>
        </w:rPr>
        <w:t xml:space="preserve"> using conserved domains. In: Jain M., Garg R. (</w:t>
      </w:r>
      <w:proofErr w:type="spellStart"/>
      <w:proofErr w:type="gramStart"/>
      <w:r w:rsidRPr="007E7483">
        <w:rPr>
          <w:rFonts w:ascii="Arial" w:eastAsia="Times New Roman" w:hAnsi="Arial" w:cs="Arial"/>
          <w:color w:val="252525"/>
          <w:sz w:val="21"/>
          <w:szCs w:val="21"/>
          <w:lang w:eastAsia="en-AU"/>
        </w:rPr>
        <w:t>eds</w:t>
      </w:r>
      <w:proofErr w:type="spellEnd"/>
      <w:proofErr w:type="gramEnd"/>
      <w:r w:rsidRPr="007E7483">
        <w:rPr>
          <w:rFonts w:ascii="Arial" w:eastAsia="Times New Roman" w:hAnsi="Arial" w:cs="Arial"/>
          <w:color w:val="252525"/>
          <w:sz w:val="21"/>
          <w:szCs w:val="21"/>
          <w:lang w:eastAsia="en-AU"/>
        </w:rPr>
        <w:t xml:space="preserve">) Legume Genomics. Methods in Molecular Biology, </w:t>
      </w:r>
      <w:proofErr w:type="spellStart"/>
      <w:r w:rsidRPr="007E7483">
        <w:rPr>
          <w:rFonts w:ascii="Arial" w:eastAsia="Times New Roman" w:hAnsi="Arial" w:cs="Arial"/>
          <w:color w:val="252525"/>
          <w:sz w:val="21"/>
          <w:szCs w:val="21"/>
          <w:lang w:eastAsia="en-AU"/>
        </w:rPr>
        <w:t>vol</w:t>
      </w:r>
      <w:proofErr w:type="spellEnd"/>
      <w:r w:rsidRPr="007E7483">
        <w:rPr>
          <w:rFonts w:ascii="Arial" w:eastAsia="Times New Roman" w:hAnsi="Arial" w:cs="Arial"/>
          <w:color w:val="252525"/>
          <w:sz w:val="21"/>
          <w:szCs w:val="21"/>
          <w:lang w:eastAsia="en-AU"/>
        </w:rPr>
        <w:t xml:space="preserve"> 2107, pp 365-375, Humana, New York, NY. </w:t>
      </w:r>
      <w:hyperlink r:id="rId7" w:history="1">
        <w:r w:rsidRPr="007E7483">
          <w:rPr>
            <w:rFonts w:ascii="Arial" w:eastAsia="Times New Roman" w:hAnsi="Arial" w:cs="Arial"/>
            <w:color w:val="3366BB"/>
            <w:sz w:val="21"/>
            <w:szCs w:val="21"/>
            <w:u w:val="single"/>
            <w:lang w:eastAsia="en-AU"/>
          </w:rPr>
          <w:t>https://link.springer.com/protocol/10.1007/978-1-0716-0235-5_20</w:t>
        </w:r>
      </w:hyperlink>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color w:val="252525"/>
          <w:sz w:val="21"/>
          <w:szCs w:val="21"/>
          <w:lang w:eastAsia="en-AU"/>
        </w:rPr>
        <w:t xml:space="preserve">Anna </w:t>
      </w:r>
      <w:proofErr w:type="spellStart"/>
      <w:r w:rsidRPr="007E7483">
        <w:rPr>
          <w:rFonts w:ascii="Arial" w:eastAsia="Times New Roman" w:hAnsi="Arial" w:cs="Arial"/>
          <w:color w:val="252525"/>
          <w:sz w:val="21"/>
          <w:szCs w:val="21"/>
          <w:lang w:eastAsia="en-AU"/>
        </w:rPr>
        <w:t>Nowicka</w:t>
      </w:r>
      <w:proofErr w:type="spellEnd"/>
      <w:r w:rsidRPr="007E7483">
        <w:rPr>
          <w:rFonts w:ascii="Arial" w:eastAsia="Times New Roman" w:hAnsi="Arial" w:cs="Arial"/>
          <w:color w:val="252525"/>
          <w:sz w:val="21"/>
          <w:szCs w:val="21"/>
          <w:lang w:eastAsia="en-AU"/>
        </w:rPr>
        <w:t xml:space="preserve">, Martin </w:t>
      </w:r>
      <w:proofErr w:type="spellStart"/>
      <w:r w:rsidRPr="007E7483">
        <w:rPr>
          <w:rFonts w:ascii="Arial" w:eastAsia="Times New Roman" w:hAnsi="Arial" w:cs="Arial"/>
          <w:color w:val="252525"/>
          <w:sz w:val="21"/>
          <w:szCs w:val="21"/>
          <w:lang w:eastAsia="en-AU"/>
        </w:rPr>
        <w:t>Kovacik</w:t>
      </w:r>
      <w:proofErr w:type="spellEnd"/>
      <w:r w:rsidRPr="007E7483">
        <w:rPr>
          <w:rFonts w:ascii="Arial" w:eastAsia="Times New Roman" w:hAnsi="Arial" w:cs="Arial"/>
          <w:color w:val="252525"/>
          <w:sz w:val="21"/>
          <w:szCs w:val="21"/>
          <w:lang w:eastAsia="en-AU"/>
        </w:rPr>
        <w:t xml:space="preserve">, Barbara </w:t>
      </w:r>
      <w:proofErr w:type="spellStart"/>
      <w:r w:rsidRPr="007E7483">
        <w:rPr>
          <w:rFonts w:ascii="Arial" w:eastAsia="Times New Roman" w:hAnsi="Arial" w:cs="Arial"/>
          <w:color w:val="252525"/>
          <w:sz w:val="21"/>
          <w:szCs w:val="21"/>
          <w:lang w:eastAsia="en-AU"/>
        </w:rPr>
        <w:t>Tokarz</w:t>
      </w:r>
      <w:proofErr w:type="spellEnd"/>
      <w:r w:rsidRPr="007E7483">
        <w:rPr>
          <w:rFonts w:ascii="Arial" w:eastAsia="Times New Roman" w:hAnsi="Arial" w:cs="Arial"/>
          <w:color w:val="252525"/>
          <w:sz w:val="21"/>
          <w:szCs w:val="21"/>
          <w:lang w:eastAsia="en-AU"/>
        </w:rPr>
        <w:t xml:space="preserve">, Jan </w:t>
      </w:r>
      <w:proofErr w:type="spellStart"/>
      <w:r w:rsidRPr="007E7483">
        <w:rPr>
          <w:rFonts w:ascii="Arial" w:eastAsia="Times New Roman" w:hAnsi="Arial" w:cs="Arial"/>
          <w:color w:val="252525"/>
          <w:sz w:val="21"/>
          <w:szCs w:val="21"/>
          <w:lang w:eastAsia="en-AU"/>
        </w:rPr>
        <w:t>Vrana</w:t>
      </w:r>
      <w:proofErr w:type="spellEnd"/>
      <w:r w:rsidRPr="007E7483">
        <w:rPr>
          <w:rFonts w:ascii="Arial" w:eastAsia="Times New Roman" w:hAnsi="Arial" w:cs="Arial"/>
          <w:color w:val="252525"/>
          <w:sz w:val="21"/>
          <w:szCs w:val="21"/>
          <w:lang w:eastAsia="en-AU"/>
        </w:rPr>
        <w:t>, </w:t>
      </w:r>
      <w:proofErr w:type="spellStart"/>
      <w:r w:rsidRPr="007E7483">
        <w:rPr>
          <w:rFonts w:ascii="Arial" w:eastAsia="Times New Roman" w:hAnsi="Arial" w:cs="Arial"/>
          <w:b/>
          <w:bCs/>
          <w:color w:val="252525"/>
          <w:sz w:val="21"/>
          <w:szCs w:val="21"/>
          <w:lang w:eastAsia="en-AU"/>
        </w:rPr>
        <w:t>Yueqi</w:t>
      </w:r>
      <w:proofErr w:type="spellEnd"/>
      <w:r w:rsidRPr="007E7483">
        <w:rPr>
          <w:rFonts w:ascii="Arial" w:eastAsia="Times New Roman" w:hAnsi="Arial" w:cs="Arial"/>
          <w:b/>
          <w:bCs/>
          <w:color w:val="252525"/>
          <w:sz w:val="21"/>
          <w:szCs w:val="21"/>
          <w:lang w:eastAsia="en-AU"/>
        </w:rPr>
        <w:t xml:space="preserve"> Zhang</w:t>
      </w:r>
      <w:r w:rsidRPr="007E7483">
        <w:rPr>
          <w:rFonts w:ascii="Arial" w:eastAsia="Times New Roman" w:hAnsi="Arial" w:cs="Arial"/>
          <w:color w:val="252525"/>
          <w:sz w:val="21"/>
          <w:szCs w:val="21"/>
          <w:lang w:eastAsia="en-AU"/>
        </w:rPr>
        <w:t xml:space="preserve">, </w:t>
      </w:r>
      <w:proofErr w:type="spellStart"/>
      <w:r w:rsidRPr="007E7483">
        <w:rPr>
          <w:rFonts w:ascii="Arial" w:eastAsia="Times New Roman" w:hAnsi="Arial" w:cs="Arial"/>
          <w:color w:val="252525"/>
          <w:sz w:val="21"/>
          <w:szCs w:val="21"/>
          <w:lang w:eastAsia="en-AU"/>
        </w:rPr>
        <w:t>Dorota</w:t>
      </w:r>
      <w:proofErr w:type="spellEnd"/>
      <w:r w:rsidRPr="007E7483">
        <w:rPr>
          <w:rFonts w:ascii="Arial" w:eastAsia="Times New Roman" w:hAnsi="Arial" w:cs="Arial"/>
          <w:color w:val="252525"/>
          <w:sz w:val="21"/>
          <w:szCs w:val="21"/>
          <w:lang w:eastAsia="en-AU"/>
        </w:rPr>
        <w:t xml:space="preserve"> </w:t>
      </w:r>
      <w:proofErr w:type="spellStart"/>
      <w:r w:rsidRPr="007E7483">
        <w:rPr>
          <w:rFonts w:ascii="Arial" w:eastAsia="Times New Roman" w:hAnsi="Arial" w:cs="Arial"/>
          <w:color w:val="252525"/>
          <w:sz w:val="21"/>
          <w:szCs w:val="21"/>
          <w:lang w:eastAsia="en-AU"/>
        </w:rPr>
        <w:t>Weigt</w:t>
      </w:r>
      <w:proofErr w:type="spellEnd"/>
      <w:r w:rsidRPr="007E7483">
        <w:rPr>
          <w:rFonts w:ascii="Arial" w:eastAsia="Times New Roman" w:hAnsi="Arial" w:cs="Arial"/>
          <w:color w:val="252525"/>
          <w:sz w:val="21"/>
          <w:szCs w:val="21"/>
          <w:lang w:eastAsia="en-AU"/>
        </w:rPr>
        <w:t xml:space="preserve">, Jaroslav </w:t>
      </w:r>
      <w:proofErr w:type="spellStart"/>
      <w:r w:rsidRPr="007E7483">
        <w:rPr>
          <w:rFonts w:ascii="Arial" w:eastAsia="Times New Roman" w:hAnsi="Arial" w:cs="Arial"/>
          <w:color w:val="252525"/>
          <w:sz w:val="21"/>
          <w:szCs w:val="21"/>
          <w:lang w:eastAsia="en-AU"/>
        </w:rPr>
        <w:t>Doležel</w:t>
      </w:r>
      <w:proofErr w:type="spellEnd"/>
      <w:r w:rsidRPr="007E7483">
        <w:rPr>
          <w:rFonts w:ascii="Arial" w:eastAsia="Times New Roman" w:hAnsi="Arial" w:cs="Arial"/>
          <w:color w:val="252525"/>
          <w:sz w:val="21"/>
          <w:szCs w:val="21"/>
          <w:lang w:eastAsia="en-AU"/>
        </w:rPr>
        <w:t xml:space="preserve"> &amp; Ales </w:t>
      </w:r>
      <w:proofErr w:type="spellStart"/>
      <w:r w:rsidRPr="007E7483">
        <w:rPr>
          <w:rFonts w:ascii="Arial" w:eastAsia="Times New Roman" w:hAnsi="Arial" w:cs="Arial"/>
          <w:color w:val="252525"/>
          <w:sz w:val="21"/>
          <w:szCs w:val="21"/>
          <w:lang w:eastAsia="en-AU"/>
        </w:rPr>
        <w:t>Pecinka</w:t>
      </w:r>
      <w:proofErr w:type="spellEnd"/>
      <w:r w:rsidRPr="007E7483">
        <w:rPr>
          <w:rFonts w:ascii="Arial" w:eastAsia="Times New Roman" w:hAnsi="Arial" w:cs="Arial"/>
          <w:color w:val="252525"/>
          <w:sz w:val="21"/>
          <w:szCs w:val="21"/>
          <w:lang w:eastAsia="en-AU"/>
        </w:rPr>
        <w:t xml:space="preserve">. 2020. Dynamics of </w:t>
      </w:r>
      <w:proofErr w:type="spellStart"/>
      <w:r w:rsidRPr="007E7483">
        <w:rPr>
          <w:rFonts w:ascii="Arial" w:eastAsia="Times New Roman" w:hAnsi="Arial" w:cs="Arial"/>
          <w:color w:val="252525"/>
          <w:sz w:val="21"/>
          <w:szCs w:val="21"/>
          <w:lang w:eastAsia="en-AU"/>
        </w:rPr>
        <w:t>endoreduplication</w:t>
      </w:r>
      <w:proofErr w:type="spellEnd"/>
      <w:r w:rsidRPr="007E7483">
        <w:rPr>
          <w:rFonts w:ascii="Arial" w:eastAsia="Times New Roman" w:hAnsi="Arial" w:cs="Arial"/>
          <w:color w:val="252525"/>
          <w:sz w:val="21"/>
          <w:szCs w:val="21"/>
          <w:lang w:eastAsia="en-AU"/>
        </w:rPr>
        <w:t xml:space="preserve"> in developing barley seeds. Journal of Experimental Botany, </w:t>
      </w:r>
      <w:proofErr w:type="spellStart"/>
      <w:r w:rsidRPr="007E7483">
        <w:rPr>
          <w:rFonts w:ascii="Arial" w:eastAsia="Times New Roman" w:hAnsi="Arial" w:cs="Arial"/>
          <w:color w:val="252525"/>
          <w:sz w:val="21"/>
          <w:szCs w:val="21"/>
          <w:lang w:eastAsia="en-AU"/>
        </w:rPr>
        <w:t>vol</w:t>
      </w:r>
      <w:proofErr w:type="spellEnd"/>
      <w:r w:rsidRPr="007E7483">
        <w:rPr>
          <w:rFonts w:ascii="Arial" w:eastAsia="Times New Roman" w:hAnsi="Arial" w:cs="Arial"/>
          <w:color w:val="252525"/>
          <w:sz w:val="21"/>
          <w:szCs w:val="21"/>
          <w:lang w:eastAsia="en-AU"/>
        </w:rPr>
        <w:t xml:space="preserve"> 72, pp 268-282. </w:t>
      </w:r>
      <w:hyperlink r:id="rId8" w:history="1">
        <w:r w:rsidRPr="007E7483">
          <w:rPr>
            <w:rFonts w:ascii="Arial" w:eastAsia="Times New Roman" w:hAnsi="Arial" w:cs="Arial"/>
            <w:color w:val="3366BB"/>
            <w:sz w:val="21"/>
            <w:szCs w:val="21"/>
            <w:u w:val="single"/>
            <w:lang w:eastAsia="en-AU"/>
          </w:rPr>
          <w:t>https://academic.oup.com/jxb/article-abstract/72/2/268/5917133</w:t>
        </w:r>
      </w:hyperlink>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b/>
          <w:bCs/>
          <w:color w:val="252525"/>
          <w:sz w:val="21"/>
          <w:szCs w:val="21"/>
          <w:lang w:eastAsia="en-AU"/>
        </w:rPr>
        <w:t>Funding</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color w:val="252525"/>
          <w:sz w:val="21"/>
          <w:szCs w:val="21"/>
          <w:lang w:eastAsia="en-AU"/>
        </w:rPr>
        <w:t>•Scholarship for International Research Fees (SIRF) and an International Living Allowance Scholarship (Ad Hoc Postgraduate Scholarship) to undertake a PhD in Plant Biology, The University of Western Australia</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color w:val="252525"/>
          <w:sz w:val="21"/>
          <w:szCs w:val="21"/>
          <w:lang w:eastAsia="en-AU"/>
        </w:rPr>
        <w:t>•Mike Carroll Travelling Award 2018 AU$3,500</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color w:val="252525"/>
          <w:sz w:val="21"/>
          <w:szCs w:val="21"/>
          <w:lang w:eastAsia="en-AU"/>
        </w:rPr>
        <w:t>•Postgraduate Research Travel Awards (PGRTA) 2018 AU$3,000</w:t>
      </w:r>
    </w:p>
    <w:p w:rsidR="007E7483" w:rsidRPr="007E7483" w:rsidRDefault="007E7483" w:rsidP="007E748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7E7483">
        <w:rPr>
          <w:rFonts w:ascii="Georgia" w:eastAsia="Times New Roman" w:hAnsi="Georgia" w:cs="Times New Roman"/>
          <w:color w:val="000000"/>
          <w:sz w:val="36"/>
          <w:szCs w:val="36"/>
          <w:lang w:eastAsia="en-AU"/>
        </w:rPr>
        <w:t>Contact Details</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proofErr w:type="spellStart"/>
      <w:r w:rsidRPr="007E7483">
        <w:rPr>
          <w:rFonts w:ascii="Arial" w:eastAsia="Times New Roman" w:hAnsi="Arial" w:cs="Arial"/>
          <w:color w:val="252525"/>
          <w:sz w:val="21"/>
          <w:szCs w:val="21"/>
          <w:lang w:eastAsia="en-AU"/>
        </w:rPr>
        <w:t>Yueqi</w:t>
      </w:r>
      <w:proofErr w:type="spellEnd"/>
      <w:r w:rsidRPr="007E7483">
        <w:rPr>
          <w:rFonts w:ascii="Arial" w:eastAsia="Times New Roman" w:hAnsi="Arial" w:cs="Arial"/>
          <w:color w:val="252525"/>
          <w:sz w:val="21"/>
          <w:szCs w:val="21"/>
          <w:lang w:eastAsia="en-AU"/>
        </w:rPr>
        <w:t xml:space="preserve"> Zhang</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color w:val="252525"/>
          <w:sz w:val="21"/>
          <w:szCs w:val="21"/>
          <w:lang w:eastAsia="en-AU"/>
        </w:rPr>
        <w:t>Room 1.122, School of Biological Sciences, Faculty of Science</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color w:val="252525"/>
          <w:sz w:val="21"/>
          <w:szCs w:val="21"/>
          <w:lang w:eastAsia="en-AU"/>
        </w:rPr>
        <w:t>The University of Western Australia</w:t>
      </w:r>
    </w:p>
    <w:p w:rsidR="007E7483" w:rsidRPr="007E7483" w:rsidRDefault="007E7483" w:rsidP="007E7483">
      <w:pPr>
        <w:shd w:val="clear" w:color="auto" w:fill="FFFFFF"/>
        <w:spacing w:before="120" w:after="120" w:line="240" w:lineRule="auto"/>
        <w:rPr>
          <w:rFonts w:ascii="Arial" w:eastAsia="Times New Roman" w:hAnsi="Arial" w:cs="Arial"/>
          <w:color w:val="252525"/>
          <w:sz w:val="21"/>
          <w:szCs w:val="21"/>
          <w:lang w:eastAsia="en-AU"/>
        </w:rPr>
      </w:pPr>
      <w:r w:rsidRPr="007E7483">
        <w:rPr>
          <w:rFonts w:ascii="Arial" w:eastAsia="Times New Roman" w:hAnsi="Arial" w:cs="Arial"/>
          <w:color w:val="252525"/>
          <w:sz w:val="21"/>
          <w:szCs w:val="21"/>
          <w:lang w:eastAsia="en-AU"/>
        </w:rPr>
        <w:lastRenderedPageBreak/>
        <w:t>Crawley, WA 6009, Perth, Australia</w:t>
      </w:r>
    </w:p>
    <w:p w:rsidR="002E225B" w:rsidRDefault="007E7483" w:rsidP="007E7483">
      <w:pPr>
        <w:shd w:val="clear" w:color="auto" w:fill="FFFFFF"/>
        <w:spacing w:before="120" w:after="120" w:line="240" w:lineRule="auto"/>
      </w:pPr>
      <w:r w:rsidRPr="007E7483">
        <w:rPr>
          <w:rFonts w:ascii="Arial" w:eastAsia="Times New Roman" w:hAnsi="Arial" w:cs="Arial"/>
          <w:color w:val="252525"/>
          <w:sz w:val="21"/>
          <w:szCs w:val="21"/>
          <w:lang w:eastAsia="en-AU"/>
        </w:rPr>
        <w:t xml:space="preserve">Email: </w:t>
      </w:r>
      <w:hyperlink r:id="rId9" w:history="1">
        <w:r w:rsidRPr="00691A2A">
          <w:rPr>
            <w:rStyle w:val="Hyperlink"/>
            <w:rFonts w:ascii="Arial" w:eastAsia="Times New Roman" w:hAnsi="Arial" w:cs="Arial"/>
            <w:sz w:val="21"/>
            <w:szCs w:val="21"/>
            <w:lang w:eastAsia="en-AU"/>
          </w:rPr>
          <w:t>22078946@student.uwa.edu.au</w:t>
        </w:r>
      </w:hyperlink>
      <w:r>
        <w:rPr>
          <w:rFonts w:ascii="Arial" w:eastAsia="Times New Roman" w:hAnsi="Arial" w:cs="Arial"/>
          <w:color w:val="252525"/>
          <w:sz w:val="21"/>
          <w:szCs w:val="21"/>
          <w:lang w:eastAsia="en-AU"/>
        </w:rPr>
        <w:t xml:space="preserve"> </w:t>
      </w:r>
    </w:p>
    <w:sectPr w:rsidR="002E2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83"/>
    <w:rsid w:val="002E225B"/>
    <w:rsid w:val="007E7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F5DD"/>
  <w15:chartTrackingRefBased/>
  <w15:docId w15:val="{A64810D7-BED3-4490-8284-0EC484F7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4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jxb/article-abstract/72/2/268/5917133" TargetMode="External"/><Relationship Id="rId3" Type="http://schemas.openxmlformats.org/officeDocument/2006/relationships/webSettings" Target="webSettings.xml"/><Relationship Id="rId7" Type="http://schemas.openxmlformats.org/officeDocument/2006/relationships/hyperlink" Target="https://link.springer.com/protocol/10.1007/978-1-0716-0235-5_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dpi.com/1422-0067/21/23/8964" TargetMode="External"/><Relationship Id="rId11" Type="http://schemas.openxmlformats.org/officeDocument/2006/relationships/theme" Target="theme/theme1.xml"/><Relationship Id="rId5" Type="http://schemas.openxmlformats.org/officeDocument/2006/relationships/hyperlink" Target="https://www.amazon.com.au/Plant-Genetic-Resources-Current-Research/dp/1786764512" TargetMode="External"/><Relationship Id="rId10" Type="http://schemas.openxmlformats.org/officeDocument/2006/relationships/fontTable" Target="fontTable.xml"/><Relationship Id="rId4" Type="http://schemas.openxmlformats.org/officeDocument/2006/relationships/hyperlink" Target="https://acsess.onlinelibrary.wiley.com/doi/full/10.1002/tpg2.20060" TargetMode="External"/><Relationship Id="rId9" Type="http://schemas.openxmlformats.org/officeDocument/2006/relationships/hyperlink" Target="mailto:22078946@student.u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2022-01-28T01:51:00Z</dcterms:created>
  <dcterms:modified xsi:type="dcterms:W3CDTF">2022-01-28T01:53:00Z</dcterms:modified>
</cp:coreProperties>
</file>